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A77ED3" w:rsidRPr="00A77ED3" w14:paraId="35F4C0C8" w14:textId="77777777" w:rsidTr="00A77ED3">
        <w:trPr>
          <w:trHeight w:val="31680"/>
          <w:jc w:val="center"/>
        </w:trPr>
        <w:tc>
          <w:tcPr>
            <w:tcW w:w="18748"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6"/>
            </w:tblGrid>
            <w:tr w:rsidR="00A77ED3" w:rsidRPr="00A77ED3" w14:paraId="137A91F9" w14:textId="77777777">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77ED3" w:rsidRPr="00A77ED3" w14:paraId="5CC5230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A77ED3" w:rsidRPr="00A77ED3" w14:paraId="734D1A76" w14:textId="77777777">
                          <w:tc>
                            <w:tcPr>
                              <w:tcW w:w="0" w:type="auto"/>
                              <w:tcMar>
                                <w:top w:w="0" w:type="dxa"/>
                                <w:left w:w="135" w:type="dxa"/>
                                <w:bottom w:w="0" w:type="dxa"/>
                                <w:right w:w="135" w:type="dxa"/>
                              </w:tcMar>
                              <w:hideMark/>
                            </w:tcPr>
                            <w:p w14:paraId="49A252BE" w14:textId="77777777" w:rsidR="00A77ED3" w:rsidRPr="00A77ED3" w:rsidRDefault="00A77ED3" w:rsidP="00A77ED3">
                              <w:pPr>
                                <w:spacing w:after="0" w:line="240" w:lineRule="auto"/>
                                <w:jc w:val="center"/>
                                <w:rPr>
                                  <w:rFonts w:ascii="Times New Roman" w:eastAsia="Times New Roman" w:hAnsi="Times New Roman" w:cs="Times New Roman"/>
                                  <w:sz w:val="24"/>
                                  <w:szCs w:val="24"/>
                                </w:rPr>
                              </w:pPr>
                              <w:r w:rsidRPr="00A77ED3">
                                <w:rPr>
                                  <w:rFonts w:ascii="Times New Roman" w:eastAsia="Times New Roman" w:hAnsi="Times New Roman" w:cs="Times New Roman"/>
                                  <w:noProof/>
                                  <w:sz w:val="24"/>
                                  <w:szCs w:val="24"/>
                                </w:rPr>
                                <w:drawing>
                                  <wp:inline distT="0" distB="0" distL="0" distR="0" wp14:anchorId="244EDD9A" wp14:editId="00983058">
                                    <wp:extent cx="3390900" cy="2628900"/>
                                    <wp:effectExtent l="0" t="0" r="0" b="0"/>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628900"/>
                                            </a:xfrm>
                                            <a:prstGeom prst="rect">
                                              <a:avLst/>
                                            </a:prstGeom>
                                            <a:noFill/>
                                            <a:ln>
                                              <a:noFill/>
                                            </a:ln>
                                          </pic:spPr>
                                        </pic:pic>
                                      </a:graphicData>
                                    </a:graphic>
                                  </wp:inline>
                                </w:drawing>
                              </w:r>
                            </w:p>
                          </w:tc>
                        </w:tr>
                      </w:tbl>
                      <w:p w14:paraId="6FFD2018" w14:textId="77777777" w:rsidR="00A77ED3" w:rsidRPr="00A77ED3" w:rsidRDefault="00A77ED3" w:rsidP="00A77ED3">
                        <w:pPr>
                          <w:spacing w:after="0" w:line="240" w:lineRule="auto"/>
                          <w:rPr>
                            <w:rFonts w:ascii="Times New Roman" w:eastAsia="Times New Roman" w:hAnsi="Times New Roman" w:cs="Times New Roman"/>
                            <w:sz w:val="24"/>
                            <w:szCs w:val="24"/>
                          </w:rPr>
                        </w:pPr>
                      </w:p>
                    </w:tc>
                  </w:tr>
                </w:tbl>
                <w:p w14:paraId="11DE2D3F" w14:textId="77777777" w:rsidR="00A77ED3" w:rsidRPr="00A77ED3" w:rsidRDefault="00A77ED3" w:rsidP="00A77ED3">
                  <w:pPr>
                    <w:spacing w:after="0" w:line="240" w:lineRule="auto"/>
                    <w:rPr>
                      <w:rFonts w:ascii="Times New Roman" w:eastAsia="Times New Roman" w:hAnsi="Times New Roman" w:cs="Times New Roman"/>
                      <w:sz w:val="24"/>
                      <w:szCs w:val="24"/>
                    </w:rPr>
                  </w:pPr>
                </w:p>
              </w:tc>
            </w:tr>
            <w:tr w:rsidR="00A77ED3" w:rsidRPr="00A77ED3" w14:paraId="247A95A9"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A77ED3" w:rsidRPr="00A77ED3" w14:paraId="00AC6D1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ED3" w:rsidRPr="00A77ED3" w14:paraId="5E9563D3" w14:textId="77777777">
                          <w:tc>
                            <w:tcPr>
                              <w:tcW w:w="0" w:type="auto"/>
                              <w:tcMar>
                                <w:top w:w="0" w:type="dxa"/>
                                <w:left w:w="270" w:type="dxa"/>
                                <w:bottom w:w="135" w:type="dxa"/>
                                <w:right w:w="270" w:type="dxa"/>
                              </w:tcMar>
                              <w:hideMark/>
                            </w:tcPr>
                            <w:p w14:paraId="603EA6E4" w14:textId="77777777" w:rsidR="00A77ED3" w:rsidRPr="00A77ED3" w:rsidRDefault="00A77ED3" w:rsidP="00A77ED3">
                              <w:pPr>
                                <w:spacing w:before="150" w:after="150" w:line="360" w:lineRule="atLeast"/>
                                <w:rPr>
                                  <w:rFonts w:ascii="Helvetica" w:eastAsia="Times New Roman" w:hAnsi="Helvetica" w:cs="Helvetica"/>
                                  <w:b/>
                                  <w:bCs/>
                                  <w:color w:val="202020"/>
                                  <w:sz w:val="24"/>
                                  <w:szCs w:val="24"/>
                                </w:rPr>
                              </w:pPr>
                              <w:r w:rsidRPr="00A77ED3">
                                <w:rPr>
                                  <w:rFonts w:ascii="Tahoma" w:eastAsia="Times New Roman" w:hAnsi="Tahoma" w:cs="Tahoma"/>
                                  <w:b/>
                                  <w:bCs/>
                                  <w:color w:val="202020"/>
                                  <w:sz w:val="18"/>
                                  <w:szCs w:val="18"/>
                                </w:rPr>
                                <w:t>Dear Friends, </w:t>
                              </w:r>
                              <w:r w:rsidRPr="00A77ED3">
                                <w:rPr>
                                  <w:rFonts w:ascii="Tahoma" w:eastAsia="Times New Roman" w:hAnsi="Tahoma" w:cs="Tahoma"/>
                                  <w:b/>
                                  <w:bCs/>
                                  <w:color w:val="202020"/>
                                  <w:sz w:val="18"/>
                                  <w:szCs w:val="18"/>
                                </w:rPr>
                                <w:br/>
                              </w:r>
                              <w:r w:rsidRPr="00A77ED3">
                                <w:rPr>
                                  <w:rFonts w:ascii="Tahoma" w:eastAsia="Times New Roman" w:hAnsi="Tahoma" w:cs="Tahoma"/>
                                  <w:b/>
                                  <w:bCs/>
                                  <w:color w:val="202020"/>
                                  <w:sz w:val="18"/>
                                  <w:szCs w:val="18"/>
                                </w:rPr>
                                <w:br/>
                                <w:t>Greetings from all of us at Viswa Bharati Vidyodaya Trust, Gudalur. We hope that this letter finds you in good health and spirits.</w:t>
                              </w:r>
                              <w:r w:rsidRPr="00A77ED3">
                                <w:rPr>
                                  <w:rFonts w:ascii="Tahoma" w:eastAsia="Times New Roman" w:hAnsi="Tahoma" w:cs="Tahoma"/>
                                  <w:b/>
                                  <w:bCs/>
                                  <w:color w:val="202020"/>
                                  <w:sz w:val="18"/>
                                  <w:szCs w:val="18"/>
                                </w:rPr>
                                <w:br/>
                              </w:r>
                              <w:r w:rsidRPr="00A77ED3">
                                <w:rPr>
                                  <w:rFonts w:ascii="Tahoma" w:eastAsia="Times New Roman" w:hAnsi="Tahoma" w:cs="Tahoma"/>
                                  <w:b/>
                                  <w:bCs/>
                                  <w:color w:val="202020"/>
                                  <w:sz w:val="18"/>
                                  <w:szCs w:val="18"/>
                                </w:rPr>
                                <w:br/>
                                <w:t xml:space="preserve">All of us have learnt to live with the pandemic along with its uncertainties too. During this time, a lot of thinking and discussions are happening, especially around what the ‘normal’ is and what it could be for us and for the children. Despite various opinions, what all of us can agree on with is that we cannot continue believing that the way ahead is going to be the way it was in the past. Things </w:t>
                              </w:r>
                              <w:proofErr w:type="gramStart"/>
                              <w:r w:rsidRPr="00A77ED3">
                                <w:rPr>
                                  <w:rFonts w:ascii="Tahoma" w:eastAsia="Times New Roman" w:hAnsi="Tahoma" w:cs="Tahoma"/>
                                  <w:b/>
                                  <w:bCs/>
                                  <w:color w:val="202020"/>
                                  <w:sz w:val="18"/>
                                  <w:szCs w:val="18"/>
                                </w:rPr>
                                <w:t>have to</w:t>
                              </w:r>
                              <w:proofErr w:type="gramEnd"/>
                              <w:r w:rsidRPr="00A77ED3">
                                <w:rPr>
                                  <w:rFonts w:ascii="Tahoma" w:eastAsia="Times New Roman" w:hAnsi="Tahoma" w:cs="Tahoma"/>
                                  <w:b/>
                                  <w:bCs/>
                                  <w:color w:val="202020"/>
                                  <w:sz w:val="18"/>
                                  <w:szCs w:val="18"/>
                                </w:rPr>
                                <w:t xml:space="preserve"> change and be different for us to build back better.</w:t>
                              </w:r>
                              <w:r w:rsidRPr="00A77ED3">
                                <w:rPr>
                                  <w:rFonts w:ascii="Tahoma" w:eastAsia="Times New Roman" w:hAnsi="Tahoma" w:cs="Tahoma"/>
                                  <w:b/>
                                  <w:bCs/>
                                  <w:color w:val="202020"/>
                                  <w:sz w:val="18"/>
                                  <w:szCs w:val="18"/>
                                </w:rPr>
                                <w:br/>
                              </w:r>
                              <w:r w:rsidRPr="00A77ED3">
                                <w:rPr>
                                  <w:rFonts w:ascii="Tahoma" w:eastAsia="Times New Roman" w:hAnsi="Tahoma" w:cs="Tahoma"/>
                                  <w:b/>
                                  <w:bCs/>
                                  <w:color w:val="202020"/>
                                  <w:sz w:val="18"/>
                                  <w:szCs w:val="18"/>
                                </w:rPr>
                                <w:br/>
                                <w:t xml:space="preserve">This holds true for children’s education too. We can use this time as an opportunity to rethink the core of our curriculum and pedagogy, instead of following what was in the past. </w:t>
                              </w:r>
                              <w:proofErr w:type="gramStart"/>
                              <w:r w:rsidRPr="00A77ED3">
                                <w:rPr>
                                  <w:rFonts w:ascii="Tahoma" w:eastAsia="Times New Roman" w:hAnsi="Tahoma" w:cs="Tahoma"/>
                                  <w:b/>
                                  <w:bCs/>
                                  <w:color w:val="202020"/>
                                  <w:sz w:val="18"/>
                                  <w:szCs w:val="18"/>
                                </w:rPr>
                                <w:t>So</w:t>
                              </w:r>
                              <w:proofErr w:type="gramEnd"/>
                              <w:r w:rsidRPr="00A77ED3">
                                <w:rPr>
                                  <w:rFonts w:ascii="Tahoma" w:eastAsia="Times New Roman" w:hAnsi="Tahoma" w:cs="Tahoma"/>
                                  <w:b/>
                                  <w:bCs/>
                                  <w:color w:val="202020"/>
                                  <w:sz w:val="18"/>
                                  <w:szCs w:val="18"/>
                                </w:rPr>
                                <w:t xml:space="preserve"> the big question for all of us working with children is:  Do we, like we always have, continue focusing only on literacy-numeracy information in a race to ‘catch-up’ and ‘plug’ the learning loss amongst children? Or do we acknowledge that children have learnt a lot from their experiences through the pandemic and build on that learning, focussing on their social-emotional-cognitive learning? It is </w:t>
                              </w:r>
                              <w:proofErr w:type="spellStart"/>
                              <w:r w:rsidRPr="00A77ED3">
                                <w:rPr>
                                  <w:rFonts w:ascii="Tahoma" w:eastAsia="Times New Roman" w:hAnsi="Tahoma" w:cs="Tahoma"/>
                                  <w:b/>
                                  <w:bCs/>
                                  <w:color w:val="202020"/>
                                  <w:sz w:val="18"/>
                                  <w:szCs w:val="18"/>
                                </w:rPr>
                                <w:t>upto</w:t>
                              </w:r>
                              <w:proofErr w:type="spellEnd"/>
                              <w:r w:rsidRPr="00A77ED3">
                                <w:rPr>
                                  <w:rFonts w:ascii="Tahoma" w:eastAsia="Times New Roman" w:hAnsi="Tahoma" w:cs="Tahoma"/>
                                  <w:b/>
                                  <w:bCs/>
                                  <w:color w:val="202020"/>
                                  <w:sz w:val="18"/>
                                  <w:szCs w:val="18"/>
                                </w:rPr>
                                <w:t xml:space="preserve"> us to imagine and </w:t>
                              </w:r>
                              <w:proofErr w:type="gramStart"/>
                              <w:r w:rsidRPr="00A77ED3">
                                <w:rPr>
                                  <w:rFonts w:ascii="Tahoma" w:eastAsia="Times New Roman" w:hAnsi="Tahoma" w:cs="Tahoma"/>
                                  <w:b/>
                                  <w:bCs/>
                                  <w:color w:val="202020"/>
                                  <w:sz w:val="18"/>
                                  <w:szCs w:val="18"/>
                                </w:rPr>
                                <w:t>create,</w:t>
                              </w:r>
                              <w:proofErr w:type="gramEnd"/>
                              <w:r w:rsidRPr="00A77ED3">
                                <w:rPr>
                                  <w:rFonts w:ascii="Tahoma" w:eastAsia="Times New Roman" w:hAnsi="Tahoma" w:cs="Tahoma"/>
                                  <w:b/>
                                  <w:bCs/>
                                  <w:color w:val="202020"/>
                                  <w:sz w:val="18"/>
                                  <w:szCs w:val="18"/>
                                </w:rPr>
                                <w:t> this time differently though.</w:t>
                              </w:r>
                            </w:p>
                          </w:tc>
                        </w:tr>
                      </w:tbl>
                      <w:p w14:paraId="24237E2E"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71E22F5F"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565561F8"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89D085"/>
                          <w:tblCellMar>
                            <w:left w:w="0" w:type="dxa"/>
                            <w:right w:w="0" w:type="dxa"/>
                          </w:tblCellMar>
                          <w:tblLook w:val="04A0" w:firstRow="1" w:lastRow="0" w:firstColumn="1" w:lastColumn="0" w:noHBand="0" w:noVBand="1"/>
                        </w:tblPr>
                        <w:tblGrid>
                          <w:gridCol w:w="8186"/>
                        </w:tblGrid>
                        <w:tr w:rsidR="00A77ED3" w:rsidRPr="00A77ED3" w14:paraId="7502F66D" w14:textId="77777777">
                          <w:tc>
                            <w:tcPr>
                              <w:tcW w:w="0" w:type="auto"/>
                              <w:shd w:val="clear" w:color="auto" w:fill="89D085"/>
                              <w:hideMark/>
                            </w:tcPr>
                            <w:p w14:paraId="0D4040CF" w14:textId="77777777" w:rsidR="00A77ED3" w:rsidRPr="00A77ED3" w:rsidRDefault="00A77ED3" w:rsidP="00A77ED3">
                              <w:pPr>
                                <w:spacing w:after="0" w:line="240" w:lineRule="auto"/>
                                <w:rPr>
                                  <w:rFonts w:ascii="Times New Roman" w:eastAsia="Times New Roman" w:hAnsi="Times New Roman" w:cs="Times New Roman"/>
                                  <w:b/>
                                  <w:bCs/>
                                  <w:sz w:val="24"/>
                                  <w:szCs w:val="24"/>
                                </w:rPr>
                              </w:pPr>
                              <w:r w:rsidRPr="00A77ED3">
                                <w:rPr>
                                  <w:rFonts w:ascii="Times New Roman" w:eastAsia="Times New Roman" w:hAnsi="Times New Roman" w:cs="Times New Roman"/>
                                  <w:b/>
                                  <w:bCs/>
                                  <w:noProof/>
                                  <w:sz w:val="24"/>
                                  <w:szCs w:val="24"/>
                                </w:rPr>
                                <w:lastRenderedPageBreak/>
                                <w:drawing>
                                  <wp:inline distT="0" distB="0" distL="0" distR="0" wp14:anchorId="698359D0" wp14:editId="6F196318">
                                    <wp:extent cx="5372100" cy="105156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2100" cy="1051560"/>
                                            </a:xfrm>
                                            <a:prstGeom prst="rect">
                                              <a:avLst/>
                                            </a:prstGeom>
                                            <a:noFill/>
                                            <a:ln>
                                              <a:noFill/>
                                            </a:ln>
                                          </pic:spPr>
                                        </pic:pic>
                                      </a:graphicData>
                                    </a:graphic>
                                  </wp:inline>
                                </w:drawing>
                              </w:r>
                            </w:p>
                          </w:tc>
                        </w:tr>
                        <w:tr w:rsidR="00A77ED3" w:rsidRPr="00A77ED3" w14:paraId="2128D8E6" w14:textId="77777777">
                          <w:tc>
                            <w:tcPr>
                              <w:tcW w:w="8190" w:type="dxa"/>
                              <w:shd w:val="clear" w:color="auto" w:fill="89D085"/>
                              <w:tcMar>
                                <w:top w:w="135" w:type="dxa"/>
                                <w:left w:w="270" w:type="dxa"/>
                                <w:bottom w:w="135" w:type="dxa"/>
                                <w:right w:w="270" w:type="dxa"/>
                              </w:tcMar>
                              <w:hideMark/>
                            </w:tcPr>
                            <w:p w14:paraId="0DB49A67" w14:textId="77777777" w:rsidR="00A77ED3" w:rsidRPr="00A77ED3" w:rsidRDefault="00A77ED3" w:rsidP="00A77ED3">
                              <w:pPr>
                                <w:spacing w:after="0" w:line="315" w:lineRule="atLeast"/>
                                <w:rPr>
                                  <w:rFonts w:ascii="Helvetica" w:eastAsia="Times New Roman" w:hAnsi="Helvetica" w:cs="Helvetica"/>
                                  <w:b/>
                                  <w:bCs/>
                                  <w:color w:val="202020"/>
                                  <w:sz w:val="21"/>
                                  <w:szCs w:val="21"/>
                                </w:rPr>
                              </w:pPr>
                              <w:r w:rsidRPr="00A77ED3">
                                <w:rPr>
                                  <w:rFonts w:ascii="Tahoma" w:eastAsia="Times New Roman" w:hAnsi="Tahoma" w:cs="Tahoma"/>
                                  <w:b/>
                                  <w:bCs/>
                                  <w:color w:val="202020"/>
                                  <w:sz w:val="18"/>
                                  <w:szCs w:val="18"/>
                                </w:rPr>
                                <w:t>Navigating the CoVid-19 second wave with focussed efforts on awareness and vaccination </w:t>
                              </w:r>
                              <w:r w:rsidRPr="00A77ED3">
                                <w:rPr>
                                  <w:rFonts w:ascii="Helvetica" w:eastAsia="Times New Roman" w:hAnsi="Helvetica" w:cs="Helvetica"/>
                                  <w:b/>
                                  <w:bCs/>
                                  <w:color w:val="202020"/>
                                  <w:sz w:val="21"/>
                                  <w:szCs w:val="21"/>
                                </w:rPr>
                                <w:br/>
                                <w:t> </w:t>
                              </w:r>
                            </w:p>
                            <w:p w14:paraId="64941CFC" w14:textId="77777777" w:rsidR="00A77ED3" w:rsidRPr="00A77ED3" w:rsidRDefault="00A77ED3" w:rsidP="00A77ED3">
                              <w:pPr>
                                <w:spacing w:after="0" w:line="315" w:lineRule="atLeast"/>
                                <w:jc w:val="both"/>
                                <w:rPr>
                                  <w:rFonts w:ascii="Helvetica" w:eastAsia="Times New Roman" w:hAnsi="Helvetica" w:cs="Helvetica"/>
                                  <w:b/>
                                  <w:bCs/>
                                  <w:color w:val="202020"/>
                                  <w:sz w:val="21"/>
                                  <w:szCs w:val="21"/>
                                </w:rPr>
                              </w:pPr>
                              <w:r w:rsidRPr="00A77ED3">
                                <w:rPr>
                                  <w:rFonts w:ascii="Tahoma" w:eastAsia="Times New Roman" w:hAnsi="Tahoma" w:cs="Tahoma"/>
                                  <w:b/>
                                  <w:bCs/>
                                  <w:color w:val="202020"/>
                                  <w:sz w:val="18"/>
                                  <w:szCs w:val="18"/>
                                </w:rPr>
                                <w:t xml:space="preserve">We had a difficult time during the second wave as the spread of the infection was high among the villages here. We quickly swung to action by setting up a Crisis Management Team, along with ACCORD and ASHWINI, working on various relief strategies: health awareness, robust screening and testing, vaccination drives as well as upgrading hospital infrastructure for effective treatment. Instead of asking people to come to the PHC’s, we took healthcare to the people. We also had community members creating and sharing messages in </w:t>
                              </w:r>
                              <w:proofErr w:type="spellStart"/>
                              <w:r w:rsidRPr="00A77ED3">
                                <w:rPr>
                                  <w:rFonts w:ascii="Tahoma" w:eastAsia="Times New Roman" w:hAnsi="Tahoma" w:cs="Tahoma"/>
                                  <w:b/>
                                  <w:bCs/>
                                  <w:color w:val="202020"/>
                                  <w:sz w:val="18"/>
                                  <w:szCs w:val="18"/>
                                </w:rPr>
                                <w:t>adivasi</w:t>
                              </w:r>
                              <w:proofErr w:type="spellEnd"/>
                              <w:r w:rsidRPr="00A77ED3">
                                <w:rPr>
                                  <w:rFonts w:ascii="Tahoma" w:eastAsia="Times New Roman" w:hAnsi="Tahoma" w:cs="Tahoma"/>
                                  <w:b/>
                                  <w:bCs/>
                                  <w:color w:val="202020"/>
                                  <w:sz w:val="18"/>
                                  <w:szCs w:val="18"/>
                                </w:rPr>
                                <w:t xml:space="preserve"> languages for awareness campaigns. At the core of these approaches was empathy, </w:t>
                              </w:r>
                              <w:proofErr w:type="gramStart"/>
                              <w:r w:rsidRPr="00A77ED3">
                                <w:rPr>
                                  <w:rFonts w:ascii="Tahoma" w:eastAsia="Times New Roman" w:hAnsi="Tahoma" w:cs="Tahoma"/>
                                  <w:b/>
                                  <w:bCs/>
                                  <w:color w:val="202020"/>
                                  <w:sz w:val="18"/>
                                  <w:szCs w:val="18"/>
                                </w:rPr>
                                <w:t>respect</w:t>
                              </w:r>
                              <w:proofErr w:type="gramEnd"/>
                              <w:r w:rsidRPr="00A77ED3">
                                <w:rPr>
                                  <w:rFonts w:ascii="Tahoma" w:eastAsia="Times New Roman" w:hAnsi="Tahoma" w:cs="Tahoma"/>
                                  <w:b/>
                                  <w:bCs/>
                                  <w:color w:val="202020"/>
                                  <w:sz w:val="18"/>
                                  <w:szCs w:val="18"/>
                                </w:rPr>
                                <w:t xml:space="preserve"> and honest communication -- this continues to make all the difference. </w:t>
                              </w:r>
                              <w:r w:rsidRPr="00A77ED3">
                                <w:rPr>
                                  <w:rFonts w:ascii="Tahoma" w:eastAsia="Times New Roman" w:hAnsi="Tahoma" w:cs="Tahoma"/>
                                  <w:b/>
                                  <w:bCs/>
                                  <w:color w:val="202020"/>
                                  <w:sz w:val="18"/>
                                  <w:szCs w:val="18"/>
                                </w:rPr>
                                <w:br/>
                              </w:r>
                              <w:r w:rsidRPr="00A77ED3">
                                <w:rPr>
                                  <w:rFonts w:ascii="Tahoma" w:eastAsia="Times New Roman" w:hAnsi="Tahoma" w:cs="Tahoma"/>
                                  <w:b/>
                                  <w:bCs/>
                                  <w:color w:val="202020"/>
                                  <w:sz w:val="18"/>
                                  <w:szCs w:val="18"/>
                                </w:rPr>
                                <w:br/>
                                <w:t xml:space="preserve">Such a coordinated and comprehensive response, along with a partnership with the Government, enabled us to vaccinate more than 95% of all </w:t>
                              </w:r>
                              <w:proofErr w:type="spellStart"/>
                              <w:r w:rsidRPr="00A77ED3">
                                <w:rPr>
                                  <w:rFonts w:ascii="Tahoma" w:eastAsia="Times New Roman" w:hAnsi="Tahoma" w:cs="Tahoma"/>
                                  <w:b/>
                                  <w:bCs/>
                                  <w:color w:val="202020"/>
                                  <w:sz w:val="18"/>
                                  <w:szCs w:val="18"/>
                                </w:rPr>
                                <w:t>adivasis</w:t>
                              </w:r>
                              <w:proofErr w:type="spellEnd"/>
                              <w:r w:rsidRPr="00A77ED3">
                                <w:rPr>
                                  <w:rFonts w:ascii="Tahoma" w:eastAsia="Times New Roman" w:hAnsi="Tahoma" w:cs="Tahoma"/>
                                  <w:b/>
                                  <w:bCs/>
                                  <w:color w:val="202020"/>
                                  <w:sz w:val="18"/>
                                  <w:szCs w:val="18"/>
                                </w:rPr>
                                <w:t xml:space="preserve"> above 18+ years of age while also ensuring a 99% recovery rate among the people infected.</w:t>
                              </w:r>
                              <w:r w:rsidRPr="00A77ED3">
                                <w:rPr>
                                  <w:rFonts w:ascii="Helvetica" w:eastAsia="Times New Roman" w:hAnsi="Helvetica" w:cs="Helvetica"/>
                                  <w:b/>
                                  <w:bCs/>
                                  <w:color w:val="202020"/>
                                  <w:sz w:val="21"/>
                                  <w:szCs w:val="21"/>
                                </w:rPr>
                                <w:br/>
                              </w:r>
                              <w:r w:rsidRPr="00A77ED3">
                                <w:rPr>
                                  <w:rFonts w:ascii="Helvetica" w:eastAsia="Times New Roman" w:hAnsi="Helvetica" w:cs="Helvetica"/>
                                  <w:b/>
                                  <w:bCs/>
                                  <w:color w:val="202020"/>
                                  <w:sz w:val="21"/>
                                  <w:szCs w:val="21"/>
                                </w:rPr>
                                <w:br/>
                              </w:r>
                              <w:r w:rsidRPr="00A77ED3">
                                <w:rPr>
                                  <w:rFonts w:ascii="Tahoma" w:eastAsia="Times New Roman" w:hAnsi="Tahoma" w:cs="Tahoma"/>
                                  <w:b/>
                                  <w:bCs/>
                                  <w:i/>
                                  <w:iCs/>
                                  <w:color w:val="202020"/>
                                  <w:sz w:val="15"/>
                                  <w:szCs w:val="15"/>
                                </w:rPr>
                                <w:t xml:space="preserve">In the pictures (from left to right): Doctors from ASHWINI conducting screening camps at the village; Vaccination camp being conducted at the village; Two </w:t>
                              </w:r>
                              <w:proofErr w:type="spellStart"/>
                              <w:r w:rsidRPr="00A77ED3">
                                <w:rPr>
                                  <w:rFonts w:ascii="Tahoma" w:eastAsia="Times New Roman" w:hAnsi="Tahoma" w:cs="Tahoma"/>
                                  <w:b/>
                                  <w:bCs/>
                                  <w:i/>
                                  <w:iCs/>
                                  <w:color w:val="202020"/>
                                  <w:sz w:val="15"/>
                                  <w:szCs w:val="15"/>
                                </w:rPr>
                                <w:t>Bettakurumba</w:t>
                              </w:r>
                              <w:proofErr w:type="spellEnd"/>
                              <w:r w:rsidRPr="00A77ED3">
                                <w:rPr>
                                  <w:rFonts w:ascii="Tahoma" w:eastAsia="Times New Roman" w:hAnsi="Tahoma" w:cs="Tahoma"/>
                                  <w:b/>
                                  <w:bCs/>
                                  <w:i/>
                                  <w:iCs/>
                                  <w:color w:val="202020"/>
                                  <w:sz w:val="15"/>
                                  <w:szCs w:val="15"/>
                                </w:rPr>
                                <w:t xml:space="preserve"> women sharing their experiences with vaccination for an awareness campaign</w:t>
                              </w:r>
                            </w:p>
                          </w:tc>
                        </w:tr>
                      </w:tbl>
                      <w:p w14:paraId="3715B1DE"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249C5C82"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37D3D5B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ED3" w:rsidRPr="00A77ED3" w14:paraId="6625C3D6" w14:textId="77777777">
                          <w:tc>
                            <w:tcPr>
                              <w:tcW w:w="0" w:type="auto"/>
                              <w:tcMar>
                                <w:top w:w="135" w:type="dxa"/>
                                <w:left w:w="270" w:type="dxa"/>
                                <w:bottom w:w="135" w:type="dxa"/>
                                <w:right w:w="270" w:type="dxa"/>
                              </w:tcMar>
                              <w:vAlign w:val="center"/>
                              <w:hideMark/>
                            </w:tcPr>
                            <w:tbl>
                              <w:tblPr>
                                <w:tblW w:w="5000" w:type="pct"/>
                                <w:shd w:val="clear" w:color="auto" w:fill="8731D8"/>
                                <w:tblCellMar>
                                  <w:top w:w="15" w:type="dxa"/>
                                  <w:left w:w="15" w:type="dxa"/>
                                  <w:bottom w:w="15" w:type="dxa"/>
                                  <w:right w:w="15" w:type="dxa"/>
                                </w:tblCellMar>
                                <w:tblLook w:val="04A0" w:firstRow="1" w:lastRow="0" w:firstColumn="1" w:lastColumn="0" w:noHBand="0" w:noVBand="1"/>
                              </w:tblPr>
                              <w:tblGrid>
                                <w:gridCol w:w="8186"/>
                              </w:tblGrid>
                              <w:tr w:rsidR="00A77ED3" w:rsidRPr="00A77ED3" w14:paraId="16A582E4" w14:textId="77777777">
                                <w:tc>
                                  <w:tcPr>
                                    <w:tcW w:w="0" w:type="auto"/>
                                    <w:shd w:val="clear" w:color="auto" w:fill="8731D8"/>
                                    <w:tcMar>
                                      <w:top w:w="270" w:type="dxa"/>
                                      <w:left w:w="270" w:type="dxa"/>
                                      <w:bottom w:w="270" w:type="dxa"/>
                                      <w:right w:w="270" w:type="dxa"/>
                                    </w:tcMar>
                                    <w:hideMark/>
                                  </w:tcPr>
                                  <w:p w14:paraId="1D95B2E8" w14:textId="77777777" w:rsidR="00A77ED3" w:rsidRPr="00A77ED3" w:rsidRDefault="00A77ED3" w:rsidP="00A77ED3">
                                    <w:pPr>
                                      <w:spacing w:after="0" w:line="315" w:lineRule="atLeast"/>
                                      <w:rPr>
                                        <w:rFonts w:ascii="Helvetica" w:eastAsia="Times New Roman" w:hAnsi="Helvetica" w:cs="Helvetica"/>
                                        <w:b/>
                                        <w:bCs/>
                                        <w:color w:val="FFFFFF"/>
                                        <w:sz w:val="21"/>
                                        <w:szCs w:val="21"/>
                                      </w:rPr>
                                    </w:pPr>
                                    <w:r w:rsidRPr="00A77ED3">
                                      <w:rPr>
                                        <w:rFonts w:ascii="Tahoma" w:eastAsia="Times New Roman" w:hAnsi="Tahoma" w:cs="Tahoma"/>
                                        <w:b/>
                                        <w:bCs/>
                                        <w:color w:val="FFFFFF"/>
                                        <w:sz w:val="18"/>
                                        <w:szCs w:val="18"/>
                                      </w:rPr>
                                      <w:t>Staying connected with the children through the lockdown </w:t>
                                    </w:r>
                                    <w:r w:rsidRPr="00A77ED3">
                                      <w:rPr>
                                        <w:rFonts w:ascii="Helvetica" w:eastAsia="Times New Roman" w:hAnsi="Helvetica" w:cs="Helvetica"/>
                                        <w:b/>
                                        <w:bCs/>
                                        <w:color w:val="FFFFFF"/>
                                        <w:sz w:val="21"/>
                                        <w:szCs w:val="21"/>
                                      </w:rPr>
                                      <w:br/>
                                      <w:t> </w:t>
                                    </w:r>
                                  </w:p>
                                  <w:p w14:paraId="12FD334B" w14:textId="77777777" w:rsidR="00A77ED3" w:rsidRPr="00A77ED3" w:rsidRDefault="00A77ED3" w:rsidP="00A77ED3">
                                    <w:pPr>
                                      <w:spacing w:after="0" w:line="315" w:lineRule="atLeast"/>
                                      <w:jc w:val="both"/>
                                      <w:rPr>
                                        <w:rFonts w:ascii="Helvetica" w:eastAsia="Times New Roman" w:hAnsi="Helvetica" w:cs="Helvetica"/>
                                        <w:b/>
                                        <w:bCs/>
                                        <w:color w:val="FFFFFF"/>
                                        <w:sz w:val="21"/>
                                        <w:szCs w:val="21"/>
                                      </w:rPr>
                                    </w:pPr>
                                    <w:r w:rsidRPr="00A77ED3">
                                      <w:rPr>
                                        <w:rFonts w:ascii="Tahoma" w:eastAsia="Times New Roman" w:hAnsi="Tahoma" w:cs="Tahoma"/>
                                        <w:b/>
                                        <w:bCs/>
                                        <w:color w:val="FFFFFF"/>
                                        <w:sz w:val="18"/>
                                        <w:szCs w:val="18"/>
                                      </w:rPr>
                                      <w:t xml:space="preserve">Following the restrictions accompanying the second wave, we stopped operating the village classes with children. However, to continue to stay connected with the children and build on our previous engagement, we ran an audio learning program where, by leveraging the IVRS tech platform we sent across stories, riddles, quiz questions and songs, </w:t>
                                    </w:r>
                                    <w:proofErr w:type="spellStart"/>
                                    <w:r w:rsidRPr="00A77ED3">
                                      <w:rPr>
                                        <w:rFonts w:ascii="Tahoma" w:eastAsia="Times New Roman" w:hAnsi="Tahoma" w:cs="Tahoma"/>
                                        <w:b/>
                                        <w:bCs/>
                                        <w:color w:val="FFFFFF"/>
                                        <w:sz w:val="18"/>
                                        <w:szCs w:val="18"/>
                                      </w:rPr>
                                      <w:t>everyday</w:t>
                                    </w:r>
                                    <w:proofErr w:type="spellEnd"/>
                                    <w:r w:rsidRPr="00A77ED3">
                                      <w:rPr>
                                        <w:rFonts w:ascii="Tahoma" w:eastAsia="Times New Roman" w:hAnsi="Tahoma" w:cs="Tahoma"/>
                                        <w:b/>
                                        <w:bCs/>
                                        <w:color w:val="FFFFFF"/>
                                        <w:sz w:val="18"/>
                                        <w:szCs w:val="18"/>
                                      </w:rPr>
                                      <w:t>. Through this process, it was also possible for us to engage with parents, asking them for their feedback as well as observations. </w:t>
                                    </w:r>
                                    <w:r w:rsidRPr="00A77ED3">
                                      <w:rPr>
                                        <w:rFonts w:ascii="Tahoma" w:eastAsia="Times New Roman" w:hAnsi="Tahoma" w:cs="Tahoma"/>
                                        <w:b/>
                                        <w:bCs/>
                                        <w:color w:val="FFFFFF"/>
                                        <w:sz w:val="18"/>
                                        <w:szCs w:val="18"/>
                                      </w:rPr>
                                      <w:br/>
                                    </w:r>
                                    <w:r w:rsidRPr="00A77ED3">
                                      <w:rPr>
                                        <w:rFonts w:ascii="Tahoma" w:eastAsia="Times New Roman" w:hAnsi="Tahoma" w:cs="Tahoma"/>
                                        <w:b/>
                                        <w:bCs/>
                                        <w:color w:val="FFFFFF"/>
                                        <w:sz w:val="18"/>
                                        <w:szCs w:val="18"/>
                                      </w:rPr>
                                      <w:br/>
                                      <w:t xml:space="preserve">This initiative came with its own challenges. We realized that irrespective of resources and materials that we make available, children had no mental space to engage meaningfully with these activities on their own. They need a supportive, encouraging space for their growth facilitated by committed </w:t>
                                    </w:r>
                                    <w:proofErr w:type="spellStart"/>
                                    <w:proofErr w:type="gramStart"/>
                                    <w:r w:rsidRPr="00A77ED3">
                                      <w:rPr>
                                        <w:rFonts w:ascii="Tahoma" w:eastAsia="Times New Roman" w:hAnsi="Tahoma" w:cs="Tahoma"/>
                                        <w:b/>
                                        <w:bCs/>
                                        <w:color w:val="FFFFFF"/>
                                        <w:sz w:val="18"/>
                                        <w:szCs w:val="18"/>
                                      </w:rPr>
                                      <w:t>adults.With</w:t>
                                    </w:r>
                                    <w:proofErr w:type="spellEnd"/>
                                    <w:proofErr w:type="gramEnd"/>
                                    <w:r w:rsidRPr="00A77ED3">
                                      <w:rPr>
                                        <w:rFonts w:ascii="Tahoma" w:eastAsia="Times New Roman" w:hAnsi="Tahoma" w:cs="Tahoma"/>
                                        <w:b/>
                                        <w:bCs/>
                                        <w:color w:val="FFFFFF"/>
                                        <w:sz w:val="18"/>
                                        <w:szCs w:val="18"/>
                                      </w:rPr>
                                      <w:t xml:space="preserve"> restrictions </w:t>
                                    </w:r>
                                    <w:r w:rsidRPr="00A77ED3">
                                      <w:rPr>
                                        <w:rFonts w:ascii="Tahoma" w:eastAsia="Times New Roman" w:hAnsi="Tahoma" w:cs="Tahoma"/>
                                        <w:b/>
                                        <w:bCs/>
                                        <w:color w:val="FFFFFF"/>
                                        <w:sz w:val="18"/>
                                        <w:szCs w:val="18"/>
                                      </w:rPr>
                                      <w:lastRenderedPageBreak/>
                                      <w:t>easing out, we are now planning to re-start the village classes with children. Our approach is to build on what the children have learnt during this time and build on those experiences. Based on this, we are revisiting and strengthening our curriculum and resource materials. </w:t>
                                    </w:r>
                                  </w:p>
                                </w:tc>
                              </w:tr>
                            </w:tbl>
                            <w:p w14:paraId="669B129B"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51D6C86D"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54BA9855"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3766C04F"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CAAD8"/>
                          <w:tblCellMar>
                            <w:left w:w="0" w:type="dxa"/>
                            <w:right w:w="0" w:type="dxa"/>
                          </w:tblCellMar>
                          <w:tblLook w:val="04A0" w:firstRow="1" w:lastRow="0" w:firstColumn="1" w:lastColumn="0" w:noHBand="0" w:noVBand="1"/>
                        </w:tblPr>
                        <w:tblGrid>
                          <w:gridCol w:w="8186"/>
                        </w:tblGrid>
                        <w:tr w:rsidR="00A77ED3" w:rsidRPr="00A77ED3" w14:paraId="7314BC1F" w14:textId="77777777">
                          <w:tc>
                            <w:tcPr>
                              <w:tcW w:w="0" w:type="auto"/>
                              <w:shd w:val="clear" w:color="auto" w:fill="4CAAD8"/>
                              <w:hideMark/>
                            </w:tcPr>
                            <w:p w14:paraId="1572E054" w14:textId="77777777" w:rsidR="00A77ED3" w:rsidRPr="00A77ED3" w:rsidRDefault="00A77ED3" w:rsidP="00A77ED3">
                              <w:pPr>
                                <w:spacing w:after="0" w:line="240" w:lineRule="auto"/>
                                <w:rPr>
                                  <w:rFonts w:ascii="Times New Roman" w:eastAsia="Times New Roman" w:hAnsi="Times New Roman" w:cs="Times New Roman"/>
                                  <w:b/>
                                  <w:bCs/>
                                  <w:sz w:val="24"/>
                                  <w:szCs w:val="24"/>
                                </w:rPr>
                              </w:pPr>
                              <w:r w:rsidRPr="00A77ED3">
                                <w:rPr>
                                  <w:rFonts w:ascii="Times New Roman" w:eastAsia="Times New Roman" w:hAnsi="Times New Roman" w:cs="Times New Roman"/>
                                  <w:b/>
                                  <w:bCs/>
                                  <w:noProof/>
                                  <w:sz w:val="24"/>
                                  <w:szCs w:val="24"/>
                                </w:rPr>
                                <w:drawing>
                                  <wp:inline distT="0" distB="0" distL="0" distR="0" wp14:anchorId="3BFB6F8D" wp14:editId="37F35A5A">
                                    <wp:extent cx="5372100" cy="2164080"/>
                                    <wp:effectExtent l="0" t="0" r="0" b="7620"/>
                                    <wp:docPr id="9" name="Picture 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chat or text messag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2164080"/>
                                            </a:xfrm>
                                            <a:prstGeom prst="rect">
                                              <a:avLst/>
                                            </a:prstGeom>
                                            <a:noFill/>
                                            <a:ln>
                                              <a:noFill/>
                                            </a:ln>
                                          </pic:spPr>
                                        </pic:pic>
                                      </a:graphicData>
                                    </a:graphic>
                                  </wp:inline>
                                </w:drawing>
                              </w:r>
                            </w:p>
                          </w:tc>
                        </w:tr>
                        <w:tr w:rsidR="00A77ED3" w:rsidRPr="00A77ED3" w14:paraId="7BA0A4D7" w14:textId="77777777">
                          <w:tc>
                            <w:tcPr>
                              <w:tcW w:w="8190" w:type="dxa"/>
                              <w:shd w:val="clear" w:color="auto" w:fill="4CAAD8"/>
                              <w:tcMar>
                                <w:top w:w="135" w:type="dxa"/>
                                <w:left w:w="270" w:type="dxa"/>
                                <w:bottom w:w="135" w:type="dxa"/>
                                <w:right w:w="270" w:type="dxa"/>
                              </w:tcMar>
                              <w:hideMark/>
                            </w:tcPr>
                            <w:p w14:paraId="7D81E7A5" w14:textId="77777777" w:rsidR="00A77ED3" w:rsidRPr="00A77ED3" w:rsidRDefault="00A77ED3" w:rsidP="00A77ED3">
                              <w:pPr>
                                <w:spacing w:after="0" w:line="315" w:lineRule="atLeast"/>
                                <w:rPr>
                                  <w:rFonts w:ascii="Helvetica" w:eastAsia="Times New Roman" w:hAnsi="Helvetica" w:cs="Helvetica"/>
                                  <w:b/>
                                  <w:bCs/>
                                  <w:color w:val="FFFFFF"/>
                                  <w:sz w:val="21"/>
                                  <w:szCs w:val="21"/>
                                </w:rPr>
                              </w:pPr>
                              <w:r w:rsidRPr="00A77ED3">
                                <w:rPr>
                                  <w:rFonts w:ascii="Tahoma" w:eastAsia="Times New Roman" w:hAnsi="Tahoma" w:cs="Tahoma"/>
                                  <w:b/>
                                  <w:bCs/>
                                  <w:color w:val="FFFFFF"/>
                                  <w:sz w:val="18"/>
                                  <w:szCs w:val="18"/>
                                </w:rPr>
                                <w:t>Teacher Professional Development: Sharing and building of perspectives</w:t>
                              </w:r>
                              <w:r w:rsidRPr="00A77ED3">
                                <w:rPr>
                                  <w:rFonts w:ascii="Tahoma" w:eastAsia="Times New Roman" w:hAnsi="Tahoma" w:cs="Tahoma"/>
                                  <w:b/>
                                  <w:bCs/>
                                  <w:color w:val="FFFFFF"/>
                                  <w:sz w:val="18"/>
                                  <w:szCs w:val="18"/>
                                </w:rPr>
                                <w:br/>
                              </w:r>
                              <w:r w:rsidRPr="00A77ED3">
                                <w:rPr>
                                  <w:rFonts w:ascii="Tahoma" w:eastAsia="Times New Roman" w:hAnsi="Tahoma" w:cs="Tahoma"/>
                                  <w:b/>
                                  <w:bCs/>
                                  <w:color w:val="FFFFFF"/>
                                  <w:sz w:val="18"/>
                                  <w:szCs w:val="18"/>
                                </w:rPr>
                                <w:br/>
                                <w:t xml:space="preserve">Usually, at the start of every academic year, we would spend time in person revisiting and planning for the curriculum, </w:t>
                              </w:r>
                              <w:proofErr w:type="gramStart"/>
                              <w:r w:rsidRPr="00A77ED3">
                                <w:rPr>
                                  <w:rFonts w:ascii="Tahoma" w:eastAsia="Times New Roman" w:hAnsi="Tahoma" w:cs="Tahoma"/>
                                  <w:b/>
                                  <w:bCs/>
                                  <w:color w:val="FFFFFF"/>
                                  <w:sz w:val="18"/>
                                  <w:szCs w:val="18"/>
                                </w:rPr>
                                <w:t>pedagogy</w:t>
                              </w:r>
                              <w:proofErr w:type="gramEnd"/>
                              <w:r w:rsidRPr="00A77ED3">
                                <w:rPr>
                                  <w:rFonts w:ascii="Tahoma" w:eastAsia="Times New Roman" w:hAnsi="Tahoma" w:cs="Tahoma"/>
                                  <w:b/>
                                  <w:bCs/>
                                  <w:color w:val="FFFFFF"/>
                                  <w:sz w:val="18"/>
                                  <w:szCs w:val="18"/>
                                </w:rPr>
                                <w:t xml:space="preserve"> and other aspects. During this lockdown, we began facilitating virtual spaces for teachers to come together, discuss these </w:t>
                              </w:r>
                              <w:proofErr w:type="gramStart"/>
                              <w:r w:rsidRPr="00A77ED3">
                                <w:rPr>
                                  <w:rFonts w:ascii="Tahoma" w:eastAsia="Times New Roman" w:hAnsi="Tahoma" w:cs="Tahoma"/>
                                  <w:b/>
                                  <w:bCs/>
                                  <w:color w:val="FFFFFF"/>
                                  <w:sz w:val="18"/>
                                  <w:szCs w:val="18"/>
                                </w:rPr>
                                <w:t>and also</w:t>
                              </w:r>
                              <w:proofErr w:type="gramEnd"/>
                              <w:r w:rsidRPr="00A77ED3">
                                <w:rPr>
                                  <w:rFonts w:ascii="Tahoma" w:eastAsia="Times New Roman" w:hAnsi="Tahoma" w:cs="Tahoma"/>
                                  <w:b/>
                                  <w:bCs/>
                                  <w:color w:val="FFFFFF"/>
                                  <w:sz w:val="18"/>
                                  <w:szCs w:val="18"/>
                                </w:rPr>
                                <w:t xml:space="preserve"> learn more about themes of interest. </w:t>
                              </w:r>
                              <w:r w:rsidRPr="00A77ED3">
                                <w:rPr>
                                  <w:rFonts w:ascii="Tahoma" w:eastAsia="Times New Roman" w:hAnsi="Tahoma" w:cs="Tahoma"/>
                                  <w:b/>
                                  <w:bCs/>
                                  <w:color w:val="FFFFFF"/>
                                  <w:sz w:val="18"/>
                                  <w:szCs w:val="18"/>
                                </w:rPr>
                                <w:br/>
                              </w:r>
                              <w:r w:rsidRPr="00A77ED3">
                                <w:rPr>
                                  <w:rFonts w:ascii="Tahoma" w:eastAsia="Times New Roman" w:hAnsi="Tahoma" w:cs="Tahoma"/>
                                  <w:b/>
                                  <w:bCs/>
                                  <w:color w:val="FFFFFF"/>
                                  <w:sz w:val="18"/>
                                  <w:szCs w:val="18"/>
                                </w:rPr>
                                <w:br/>
                                <w:t>Based on what the teachers wanted to learn, we organized a series of professional development sessions. These sessions were on topics like origami, mandala art, child psychology, memory and learning, book readings on educational classics and fixed and growth mindset. The objective was for teachers to connect these themes to their practice and strengthen their classroom instruction.  The teachers also chose topics of interest to them and facilitated sessions for other teachers as well.</w:t>
                              </w:r>
                              <w:r w:rsidRPr="00A77ED3">
                                <w:rPr>
                                  <w:rFonts w:ascii="Helvetica" w:eastAsia="Times New Roman" w:hAnsi="Helvetica" w:cs="Helvetica"/>
                                  <w:b/>
                                  <w:bCs/>
                                  <w:color w:val="FFFFFF"/>
                                  <w:sz w:val="21"/>
                                  <w:szCs w:val="21"/>
                                </w:rPr>
                                <w:br/>
                              </w:r>
                              <w:r w:rsidRPr="00A77ED3">
                                <w:rPr>
                                  <w:rFonts w:ascii="Helvetica" w:eastAsia="Times New Roman" w:hAnsi="Helvetica" w:cs="Helvetica"/>
                                  <w:b/>
                                  <w:bCs/>
                                  <w:color w:val="FFFFFF"/>
                                  <w:sz w:val="21"/>
                                  <w:szCs w:val="21"/>
                                </w:rPr>
                                <w:br/>
                              </w:r>
                              <w:r w:rsidRPr="00A77ED3">
                                <w:rPr>
                                  <w:rFonts w:ascii="Helvetica" w:eastAsia="Times New Roman" w:hAnsi="Helvetica" w:cs="Helvetica"/>
                                  <w:b/>
                                  <w:bCs/>
                                  <w:i/>
                                  <w:iCs/>
                                  <w:color w:val="FFFFFF"/>
                                  <w:sz w:val="15"/>
                                  <w:szCs w:val="15"/>
                                </w:rPr>
                                <w:t xml:space="preserve">In the pictures (from left to right): Photo from one of our online sessions; Kamala </w:t>
                              </w:r>
                              <w:proofErr w:type="spellStart"/>
                              <w:r w:rsidRPr="00A77ED3">
                                <w:rPr>
                                  <w:rFonts w:ascii="Helvetica" w:eastAsia="Times New Roman" w:hAnsi="Helvetica" w:cs="Helvetica"/>
                                  <w:b/>
                                  <w:bCs/>
                                  <w:i/>
                                  <w:iCs/>
                                  <w:color w:val="FFFFFF"/>
                                  <w:sz w:val="15"/>
                                  <w:szCs w:val="15"/>
                                </w:rPr>
                                <w:t>Mukunda's</w:t>
                              </w:r>
                              <w:proofErr w:type="spellEnd"/>
                              <w:r w:rsidRPr="00A77ED3">
                                <w:rPr>
                                  <w:rFonts w:ascii="Helvetica" w:eastAsia="Times New Roman" w:hAnsi="Helvetica" w:cs="Helvetica"/>
                                  <w:b/>
                                  <w:bCs/>
                                  <w:i/>
                                  <w:iCs/>
                                  <w:color w:val="FFFFFF"/>
                                  <w:sz w:val="15"/>
                                  <w:szCs w:val="15"/>
                                </w:rPr>
                                <w:t xml:space="preserve"> book which we referred to for the session on Memory and Learning; Mandala Art created by one of our teachers</w:t>
                              </w:r>
                            </w:p>
                          </w:tc>
                        </w:tr>
                      </w:tbl>
                      <w:p w14:paraId="5CE0CEB4"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7BEC6645"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799507CC"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15478"/>
                          <w:tblCellMar>
                            <w:left w:w="0" w:type="dxa"/>
                            <w:right w:w="0" w:type="dxa"/>
                          </w:tblCellMar>
                          <w:tblLook w:val="04A0" w:firstRow="1" w:lastRow="0" w:firstColumn="1" w:lastColumn="0" w:noHBand="0" w:noVBand="1"/>
                        </w:tblPr>
                        <w:tblGrid>
                          <w:gridCol w:w="8186"/>
                        </w:tblGrid>
                        <w:tr w:rsidR="00A77ED3" w:rsidRPr="00A77ED3" w14:paraId="56D62047" w14:textId="77777777">
                          <w:tc>
                            <w:tcPr>
                              <w:tcW w:w="0" w:type="auto"/>
                              <w:shd w:val="clear" w:color="auto" w:fill="F15478"/>
                              <w:hideMark/>
                            </w:tcPr>
                            <w:p w14:paraId="371C6186" w14:textId="77777777" w:rsidR="00A77ED3" w:rsidRPr="00A77ED3" w:rsidRDefault="00A77ED3" w:rsidP="00A77ED3">
                              <w:pPr>
                                <w:spacing w:after="0" w:line="240" w:lineRule="auto"/>
                                <w:rPr>
                                  <w:rFonts w:ascii="Times New Roman" w:eastAsia="Times New Roman" w:hAnsi="Times New Roman" w:cs="Times New Roman"/>
                                  <w:b/>
                                  <w:bCs/>
                                  <w:sz w:val="24"/>
                                  <w:szCs w:val="24"/>
                                </w:rPr>
                              </w:pPr>
                              <w:r w:rsidRPr="00A77ED3">
                                <w:rPr>
                                  <w:rFonts w:ascii="Times New Roman" w:eastAsia="Times New Roman" w:hAnsi="Times New Roman" w:cs="Times New Roman"/>
                                  <w:b/>
                                  <w:bCs/>
                                  <w:noProof/>
                                  <w:sz w:val="24"/>
                                  <w:szCs w:val="24"/>
                                </w:rPr>
                                <w:lastRenderedPageBreak/>
                                <w:drawing>
                                  <wp:inline distT="0" distB="0" distL="0" distR="0" wp14:anchorId="0DDDF847" wp14:editId="178A7D82">
                                    <wp:extent cx="5372100" cy="3154680"/>
                                    <wp:effectExtent l="0" t="0" r="0" b="7620"/>
                                    <wp:docPr id="10" name="Picture 10" descr="A picture containing text,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different, severa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3154680"/>
                                            </a:xfrm>
                                            <a:prstGeom prst="rect">
                                              <a:avLst/>
                                            </a:prstGeom>
                                            <a:noFill/>
                                            <a:ln>
                                              <a:noFill/>
                                            </a:ln>
                                          </pic:spPr>
                                        </pic:pic>
                                      </a:graphicData>
                                    </a:graphic>
                                  </wp:inline>
                                </w:drawing>
                              </w:r>
                            </w:p>
                          </w:tc>
                        </w:tr>
                        <w:tr w:rsidR="00A77ED3" w:rsidRPr="00A77ED3" w14:paraId="1616DDB4" w14:textId="77777777">
                          <w:tc>
                            <w:tcPr>
                              <w:tcW w:w="8190" w:type="dxa"/>
                              <w:shd w:val="clear" w:color="auto" w:fill="F15478"/>
                              <w:tcMar>
                                <w:top w:w="135" w:type="dxa"/>
                                <w:left w:w="270" w:type="dxa"/>
                                <w:bottom w:w="135" w:type="dxa"/>
                                <w:right w:w="270" w:type="dxa"/>
                              </w:tcMar>
                              <w:hideMark/>
                            </w:tcPr>
                            <w:p w14:paraId="7F805CF0" w14:textId="352003E6" w:rsidR="00A77ED3" w:rsidRDefault="00A77ED3" w:rsidP="00A77ED3">
                              <w:pPr>
                                <w:spacing w:after="0" w:line="315" w:lineRule="atLeast"/>
                                <w:rPr>
                                  <w:rFonts w:ascii="Tahoma" w:eastAsia="Times New Roman" w:hAnsi="Tahoma" w:cs="Tahoma"/>
                                  <w:b/>
                                  <w:bCs/>
                                  <w:color w:val="FFFFFF" w:themeColor="background1"/>
                                  <w:sz w:val="18"/>
                                  <w:szCs w:val="18"/>
                                </w:rPr>
                              </w:pPr>
                              <w:r w:rsidRPr="00A77ED3">
                                <w:rPr>
                                  <w:rFonts w:ascii="Tahoma" w:eastAsia="Times New Roman" w:hAnsi="Tahoma" w:cs="Tahoma"/>
                                  <w:b/>
                                  <w:bCs/>
                                  <w:color w:val="202020"/>
                                  <w:sz w:val="18"/>
                                  <w:szCs w:val="18"/>
                                </w:rPr>
                                <w:t>Strengthening village Learning centres led by community members</w:t>
                              </w:r>
                              <w:r w:rsidRPr="00A77ED3">
                                <w:rPr>
                                  <w:rFonts w:ascii="Tahoma" w:eastAsia="Times New Roman" w:hAnsi="Tahoma" w:cs="Tahoma"/>
                                  <w:b/>
                                  <w:bCs/>
                                  <w:color w:val="202020"/>
                                  <w:sz w:val="18"/>
                                  <w:szCs w:val="18"/>
                                </w:rPr>
                                <w:br/>
                              </w:r>
                              <w:r w:rsidRPr="00A77ED3">
                                <w:rPr>
                                  <w:rFonts w:ascii="Tahoma" w:eastAsia="Times New Roman" w:hAnsi="Tahoma" w:cs="Tahoma"/>
                                  <w:b/>
                                  <w:bCs/>
                                  <w:color w:val="202020"/>
                                  <w:sz w:val="18"/>
                                  <w:szCs w:val="18"/>
                                </w:rPr>
                                <w:br/>
                                <w:t xml:space="preserve">The last few months have seen the slow yet steady establishment of community learning centres against all odds. These spaces, run by facilitators who themselves are from the community, are envisioned to be supportive and encouraging spaces where children engage with their learning in a fun and meaningful way. Currently, there are 6 facilitators working with 101 children across 10 villages. While some of the </w:t>
                              </w:r>
                              <w:proofErr w:type="spellStart"/>
                              <w:r w:rsidRPr="00A77ED3">
                                <w:rPr>
                                  <w:rFonts w:ascii="Tahoma" w:eastAsia="Times New Roman" w:hAnsi="Tahoma" w:cs="Tahoma"/>
                                  <w:b/>
                                  <w:bCs/>
                                  <w:color w:val="202020"/>
                                  <w:sz w:val="18"/>
                                  <w:szCs w:val="18"/>
                                </w:rPr>
                                <w:t>centers</w:t>
                              </w:r>
                              <w:proofErr w:type="spellEnd"/>
                              <w:r w:rsidRPr="00A77ED3">
                                <w:rPr>
                                  <w:rFonts w:ascii="Tahoma" w:eastAsia="Times New Roman" w:hAnsi="Tahoma" w:cs="Tahoma"/>
                                  <w:b/>
                                  <w:bCs/>
                                  <w:color w:val="202020"/>
                                  <w:sz w:val="18"/>
                                  <w:szCs w:val="18"/>
                                </w:rPr>
                                <w:t xml:space="preserve"> are in full swing, some of them are still finding their feet. However, across all the centres, we are witnessing a steady increase in the enrolment and attendance of the children. This goes to show that the children are interested in what’s happening in these spaces. This is a huge success for the facilitators, mainly. Given the emphasis is on learning by doing in these spaces, we are supporting the community facilitators by sharing video resources on various activities. You can find them</w:t>
                              </w:r>
                              <w:r>
                                <w:rPr>
                                  <w:rFonts w:ascii="Tahoma" w:eastAsia="Times New Roman" w:hAnsi="Tahoma" w:cs="Tahoma"/>
                                  <w:b/>
                                  <w:bCs/>
                                  <w:color w:val="202020"/>
                                  <w:sz w:val="18"/>
                                  <w:szCs w:val="18"/>
                                </w:rPr>
                                <w:t xml:space="preserve"> </w:t>
                              </w:r>
                              <w:hyperlink r:id="rId8" w:history="1">
                                <w:r w:rsidRPr="00A77ED3">
                                  <w:rPr>
                                    <w:rStyle w:val="Hyperlink"/>
                                    <w:rFonts w:ascii="Tahoma" w:eastAsia="Times New Roman" w:hAnsi="Tahoma" w:cs="Tahoma"/>
                                    <w:b/>
                                    <w:bCs/>
                                    <w:color w:val="FFFFFF" w:themeColor="background1"/>
                                    <w:sz w:val="18"/>
                                    <w:szCs w:val="18"/>
                                  </w:rPr>
                                  <w:t>here</w:t>
                                </w:r>
                              </w:hyperlink>
                              <w:r w:rsidRPr="00A77ED3">
                                <w:rPr>
                                  <w:rFonts w:ascii="Tahoma" w:eastAsia="Times New Roman" w:hAnsi="Tahoma" w:cs="Tahoma"/>
                                  <w:b/>
                                  <w:bCs/>
                                  <w:color w:val="FFFFFF" w:themeColor="background1"/>
                                  <w:sz w:val="18"/>
                                  <w:szCs w:val="18"/>
                                </w:rPr>
                                <w:t>.</w:t>
                              </w:r>
                            </w:p>
                            <w:p w14:paraId="6FA13262" w14:textId="3894E054" w:rsidR="00A77ED3" w:rsidRPr="00A77ED3" w:rsidRDefault="00A77ED3" w:rsidP="00A77ED3">
                              <w:pPr>
                                <w:spacing w:after="0" w:line="315" w:lineRule="atLeast"/>
                                <w:rPr>
                                  <w:rFonts w:ascii="Tahoma" w:eastAsia="Times New Roman" w:hAnsi="Tahoma" w:cs="Tahoma"/>
                                  <w:b/>
                                  <w:bCs/>
                                  <w:color w:val="202020"/>
                                  <w:sz w:val="18"/>
                                  <w:szCs w:val="18"/>
                                </w:rPr>
                              </w:pPr>
                              <w:r w:rsidRPr="00A77ED3">
                                <w:rPr>
                                  <w:rFonts w:ascii="Tahoma" w:eastAsia="Times New Roman" w:hAnsi="Tahoma" w:cs="Tahoma"/>
                                  <w:b/>
                                  <w:bCs/>
                                  <w:color w:val="202020"/>
                                  <w:sz w:val="18"/>
                                  <w:szCs w:val="18"/>
                                </w:rPr>
                                <w:br/>
                                <w:t xml:space="preserve">When we first started, children used to run away at the sight of us. They thought we were ‘teachers’ coming there to force them to study. But now, because of the relationship we have developed with the children </w:t>
                              </w:r>
                              <w:proofErr w:type="gramStart"/>
                              <w:r w:rsidRPr="00A77ED3">
                                <w:rPr>
                                  <w:rFonts w:ascii="Tahoma" w:eastAsia="Times New Roman" w:hAnsi="Tahoma" w:cs="Tahoma"/>
                                  <w:b/>
                                  <w:bCs/>
                                  <w:color w:val="202020"/>
                                  <w:sz w:val="18"/>
                                  <w:szCs w:val="18"/>
                                </w:rPr>
                                <w:t>and also</w:t>
                              </w:r>
                              <w:proofErr w:type="gramEnd"/>
                              <w:r w:rsidRPr="00A77ED3">
                                <w:rPr>
                                  <w:rFonts w:ascii="Tahoma" w:eastAsia="Times New Roman" w:hAnsi="Tahoma" w:cs="Tahoma"/>
                                  <w:b/>
                                  <w:bCs/>
                                  <w:color w:val="202020"/>
                                  <w:sz w:val="18"/>
                                  <w:szCs w:val="18"/>
                                </w:rPr>
                                <w:t xml:space="preserve"> because of the activities we do at the centre, the children love coming. This is a huge positive change”</w:t>
                              </w:r>
                              <w:r w:rsidRPr="00A77ED3">
                                <w:rPr>
                                  <w:rFonts w:ascii="Tahoma" w:eastAsia="Times New Roman" w:hAnsi="Tahoma" w:cs="Tahoma"/>
                                  <w:b/>
                                  <w:bCs/>
                                  <w:color w:val="202020"/>
                                  <w:sz w:val="18"/>
                                  <w:szCs w:val="18"/>
                                </w:rPr>
                                <w:br/>
                                <w:t xml:space="preserve">says Prasad, community educator from </w:t>
                              </w:r>
                              <w:proofErr w:type="spellStart"/>
                              <w:r w:rsidRPr="00A77ED3">
                                <w:rPr>
                                  <w:rFonts w:ascii="Tahoma" w:eastAsia="Times New Roman" w:hAnsi="Tahoma" w:cs="Tahoma"/>
                                  <w:b/>
                                  <w:bCs/>
                                  <w:color w:val="202020"/>
                                  <w:sz w:val="18"/>
                                  <w:szCs w:val="18"/>
                                </w:rPr>
                                <w:t>Kottatu</w:t>
                              </w:r>
                              <w:proofErr w:type="spellEnd"/>
                              <w:r w:rsidRPr="00A77ED3">
                                <w:rPr>
                                  <w:rFonts w:ascii="Tahoma" w:eastAsia="Times New Roman" w:hAnsi="Tahoma" w:cs="Tahoma"/>
                                  <w:b/>
                                  <w:bCs/>
                                  <w:color w:val="202020"/>
                                  <w:sz w:val="18"/>
                                  <w:szCs w:val="18"/>
                                </w:rPr>
                                <w:t xml:space="preserve"> village</w:t>
                              </w:r>
                              <w:r w:rsidRPr="00A77ED3">
                                <w:rPr>
                                  <w:rFonts w:ascii="Tahoma" w:eastAsia="Times New Roman" w:hAnsi="Tahoma" w:cs="Tahoma"/>
                                  <w:b/>
                                  <w:bCs/>
                                  <w:color w:val="202020"/>
                                  <w:sz w:val="18"/>
                                  <w:szCs w:val="18"/>
                                </w:rPr>
                                <w:br/>
                              </w:r>
                              <w:r w:rsidRPr="00A77ED3">
                                <w:rPr>
                                  <w:rFonts w:ascii="Tahoma" w:eastAsia="Times New Roman" w:hAnsi="Tahoma" w:cs="Tahoma"/>
                                  <w:b/>
                                  <w:bCs/>
                                  <w:color w:val="202020"/>
                                  <w:sz w:val="18"/>
                                  <w:szCs w:val="18"/>
                                </w:rPr>
                                <w:br/>
                                <w:t>“I like these classes because I do not fear to talk and to share. In school, I will fear my teacher. We will always sit at the back bench in school but here we all talk, do things together.”</w:t>
                              </w:r>
                              <w:r w:rsidRPr="00A77ED3">
                                <w:rPr>
                                  <w:rFonts w:ascii="Tahoma" w:eastAsia="Times New Roman" w:hAnsi="Tahoma" w:cs="Tahoma"/>
                                  <w:b/>
                                  <w:bCs/>
                                  <w:color w:val="202020"/>
                                  <w:sz w:val="18"/>
                                  <w:szCs w:val="18"/>
                                </w:rPr>
                                <w:br/>
                                <w:t xml:space="preserve">says Babu, </w:t>
                              </w:r>
                              <w:proofErr w:type="gramStart"/>
                              <w:r w:rsidRPr="00A77ED3">
                                <w:rPr>
                                  <w:rFonts w:ascii="Tahoma" w:eastAsia="Times New Roman" w:hAnsi="Tahoma" w:cs="Tahoma"/>
                                  <w:b/>
                                  <w:bCs/>
                                  <w:color w:val="202020"/>
                                  <w:sz w:val="18"/>
                                  <w:szCs w:val="18"/>
                                </w:rPr>
                                <w:t>10 year old</w:t>
                              </w:r>
                              <w:proofErr w:type="gramEnd"/>
                              <w:r w:rsidRPr="00A77ED3">
                                <w:rPr>
                                  <w:rFonts w:ascii="Tahoma" w:eastAsia="Times New Roman" w:hAnsi="Tahoma" w:cs="Tahoma"/>
                                  <w:b/>
                                  <w:bCs/>
                                  <w:color w:val="202020"/>
                                  <w:sz w:val="18"/>
                                  <w:szCs w:val="18"/>
                                </w:rPr>
                                <w:t xml:space="preserve"> from </w:t>
                              </w:r>
                              <w:proofErr w:type="spellStart"/>
                              <w:r w:rsidRPr="00A77ED3">
                                <w:rPr>
                                  <w:rFonts w:ascii="Tahoma" w:eastAsia="Times New Roman" w:hAnsi="Tahoma" w:cs="Tahoma"/>
                                  <w:b/>
                                  <w:bCs/>
                                  <w:color w:val="202020"/>
                                  <w:sz w:val="18"/>
                                  <w:szCs w:val="18"/>
                                </w:rPr>
                                <w:t>Kadichankolly</w:t>
                              </w:r>
                              <w:proofErr w:type="spellEnd"/>
                              <w:r w:rsidRPr="00A77ED3">
                                <w:rPr>
                                  <w:rFonts w:ascii="Helvetica" w:eastAsia="Times New Roman" w:hAnsi="Helvetica" w:cs="Helvetica"/>
                                  <w:b/>
                                  <w:bCs/>
                                  <w:color w:val="202020"/>
                                  <w:sz w:val="21"/>
                                  <w:szCs w:val="21"/>
                                </w:rPr>
                                <w:br/>
                              </w:r>
                              <w:r w:rsidRPr="00A77ED3">
                                <w:rPr>
                                  <w:rFonts w:ascii="Helvetica" w:eastAsia="Times New Roman" w:hAnsi="Helvetica" w:cs="Helvetica"/>
                                  <w:b/>
                                  <w:bCs/>
                                  <w:color w:val="202020"/>
                                  <w:sz w:val="21"/>
                                  <w:szCs w:val="21"/>
                                </w:rPr>
                                <w:lastRenderedPageBreak/>
                                <w:br/>
                              </w:r>
                              <w:r w:rsidRPr="00A77ED3">
                                <w:rPr>
                                  <w:rFonts w:ascii="Tahoma" w:eastAsia="Times New Roman" w:hAnsi="Tahoma" w:cs="Tahoma"/>
                                  <w:b/>
                                  <w:bCs/>
                                  <w:i/>
                                  <w:iCs/>
                                  <w:color w:val="202020"/>
                                  <w:sz w:val="15"/>
                                  <w:szCs w:val="15"/>
                                </w:rPr>
                                <w:t xml:space="preserve">In the pictures: A peek into the learning centres. Some children are conducting experiments on air; few others are doing paper folding activities while few others are creating art from </w:t>
                              </w:r>
                              <w:proofErr w:type="gramStart"/>
                              <w:r w:rsidRPr="00A77ED3">
                                <w:rPr>
                                  <w:rFonts w:ascii="Tahoma" w:eastAsia="Times New Roman" w:hAnsi="Tahoma" w:cs="Tahoma"/>
                                  <w:b/>
                                  <w:bCs/>
                                  <w:i/>
                                  <w:iCs/>
                                  <w:color w:val="202020"/>
                                  <w:sz w:val="15"/>
                                  <w:szCs w:val="15"/>
                                </w:rPr>
                                <w:t>leaves</w:t>
                              </w:r>
                              <w:proofErr w:type="gramEnd"/>
                              <w:r w:rsidRPr="00A77ED3">
                                <w:rPr>
                                  <w:rFonts w:ascii="Tahoma" w:eastAsia="Times New Roman" w:hAnsi="Tahoma" w:cs="Tahoma"/>
                                  <w:b/>
                                  <w:bCs/>
                                  <w:i/>
                                  <w:iCs/>
                                  <w:color w:val="202020"/>
                                  <w:sz w:val="15"/>
                                  <w:szCs w:val="15"/>
                                </w:rPr>
                                <w:t xml:space="preserve"> they find around them. </w:t>
                              </w:r>
                            </w:p>
                          </w:tc>
                        </w:tr>
                      </w:tbl>
                      <w:p w14:paraId="0643FEDD"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6559210E"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46616F6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ED3" w:rsidRPr="00A77ED3" w14:paraId="5996CDA9" w14:textId="77777777">
                          <w:tc>
                            <w:tcPr>
                              <w:tcW w:w="0" w:type="auto"/>
                              <w:tcMar>
                                <w:top w:w="135" w:type="dxa"/>
                                <w:left w:w="270" w:type="dxa"/>
                                <w:bottom w:w="135" w:type="dxa"/>
                                <w:right w:w="270" w:type="dxa"/>
                              </w:tcMar>
                              <w:vAlign w:val="center"/>
                              <w:hideMark/>
                            </w:tcPr>
                            <w:tbl>
                              <w:tblPr>
                                <w:tblW w:w="5000" w:type="pct"/>
                                <w:shd w:val="clear" w:color="auto" w:fill="FFD249"/>
                                <w:tblCellMar>
                                  <w:top w:w="15" w:type="dxa"/>
                                  <w:left w:w="15" w:type="dxa"/>
                                  <w:bottom w:w="15" w:type="dxa"/>
                                  <w:right w:w="15" w:type="dxa"/>
                                </w:tblCellMar>
                                <w:tblLook w:val="04A0" w:firstRow="1" w:lastRow="0" w:firstColumn="1" w:lastColumn="0" w:noHBand="0" w:noVBand="1"/>
                              </w:tblPr>
                              <w:tblGrid>
                                <w:gridCol w:w="8186"/>
                              </w:tblGrid>
                              <w:tr w:rsidR="00A77ED3" w:rsidRPr="00A77ED3" w14:paraId="2BE42F17" w14:textId="77777777">
                                <w:tc>
                                  <w:tcPr>
                                    <w:tcW w:w="0" w:type="auto"/>
                                    <w:shd w:val="clear" w:color="auto" w:fill="FFD249"/>
                                    <w:tcMar>
                                      <w:top w:w="270" w:type="dxa"/>
                                      <w:left w:w="270" w:type="dxa"/>
                                      <w:bottom w:w="270" w:type="dxa"/>
                                      <w:right w:w="270" w:type="dxa"/>
                                    </w:tcMar>
                                    <w:hideMark/>
                                  </w:tcPr>
                                  <w:p w14:paraId="27561158" w14:textId="77777777" w:rsidR="00A77ED3" w:rsidRPr="00A77ED3" w:rsidRDefault="00A77ED3" w:rsidP="00A77ED3">
                                    <w:pPr>
                                      <w:spacing w:after="0" w:line="315" w:lineRule="atLeast"/>
                                      <w:jc w:val="both"/>
                                      <w:rPr>
                                        <w:rFonts w:ascii="Helvetica" w:eastAsia="Times New Roman" w:hAnsi="Helvetica" w:cs="Helvetica"/>
                                        <w:b/>
                                        <w:bCs/>
                                        <w:color w:val="222222"/>
                                        <w:sz w:val="21"/>
                                        <w:szCs w:val="21"/>
                                      </w:rPr>
                                    </w:pPr>
                                    <w:r w:rsidRPr="00A77ED3">
                                      <w:rPr>
                                        <w:rFonts w:ascii="Tahoma" w:eastAsia="Times New Roman" w:hAnsi="Tahoma" w:cs="Tahoma"/>
                                        <w:b/>
                                        <w:bCs/>
                                        <w:color w:val="222222"/>
                                        <w:sz w:val="18"/>
                                        <w:szCs w:val="18"/>
                                      </w:rPr>
                                      <w:t>A New Beginning: Teacher Facilitator Education Program</w:t>
                                    </w:r>
                                    <w:r w:rsidRPr="00A77ED3">
                                      <w:rPr>
                                        <w:rFonts w:ascii="Tahoma" w:eastAsia="Times New Roman" w:hAnsi="Tahoma" w:cs="Tahoma"/>
                                        <w:b/>
                                        <w:bCs/>
                                        <w:color w:val="222222"/>
                                        <w:sz w:val="18"/>
                                        <w:szCs w:val="18"/>
                                      </w:rPr>
                                      <w:br/>
                                    </w:r>
                                    <w:r w:rsidRPr="00A77ED3">
                                      <w:rPr>
                                        <w:rFonts w:ascii="Tahoma" w:eastAsia="Times New Roman" w:hAnsi="Tahoma" w:cs="Tahoma"/>
                                        <w:b/>
                                        <w:bCs/>
                                        <w:color w:val="222222"/>
                                        <w:sz w:val="18"/>
                                        <w:szCs w:val="18"/>
                                      </w:rPr>
                                      <w:br/>
                                      <w:t xml:space="preserve">Through the experiences that we have had with initiating learning and support spaces for children at the community level, we are realizing that having a cadre of young, </w:t>
                                    </w:r>
                                    <w:proofErr w:type="spellStart"/>
                                    <w:r w:rsidRPr="00A77ED3">
                                      <w:rPr>
                                        <w:rFonts w:ascii="Tahoma" w:eastAsia="Times New Roman" w:hAnsi="Tahoma" w:cs="Tahoma"/>
                                        <w:b/>
                                        <w:bCs/>
                                        <w:color w:val="222222"/>
                                        <w:sz w:val="18"/>
                                        <w:szCs w:val="18"/>
                                      </w:rPr>
                                      <w:t>adivasi</w:t>
                                    </w:r>
                                    <w:proofErr w:type="spellEnd"/>
                                    <w:r w:rsidRPr="00A77ED3">
                                      <w:rPr>
                                        <w:rFonts w:ascii="Tahoma" w:eastAsia="Times New Roman" w:hAnsi="Tahoma" w:cs="Tahoma"/>
                                        <w:b/>
                                        <w:bCs/>
                                        <w:color w:val="222222"/>
                                        <w:sz w:val="18"/>
                                        <w:szCs w:val="18"/>
                                      </w:rPr>
                                      <w:t xml:space="preserve"> facilitators who can work with and in the communities is essential. Apart from working at the community level, we also need sensitive and committed </w:t>
                                    </w:r>
                                    <w:proofErr w:type="spellStart"/>
                                    <w:r w:rsidRPr="00A77ED3">
                                      <w:rPr>
                                        <w:rFonts w:ascii="Tahoma" w:eastAsia="Times New Roman" w:hAnsi="Tahoma" w:cs="Tahoma"/>
                                        <w:b/>
                                        <w:bCs/>
                                        <w:color w:val="222222"/>
                                        <w:sz w:val="18"/>
                                        <w:szCs w:val="18"/>
                                      </w:rPr>
                                      <w:t>adivasi</w:t>
                                    </w:r>
                                    <w:proofErr w:type="spellEnd"/>
                                    <w:r w:rsidRPr="00A77ED3">
                                      <w:rPr>
                                        <w:rFonts w:ascii="Tahoma" w:eastAsia="Times New Roman" w:hAnsi="Tahoma" w:cs="Tahoma"/>
                                        <w:b/>
                                        <w:bCs/>
                                        <w:color w:val="222222"/>
                                        <w:sz w:val="18"/>
                                        <w:szCs w:val="18"/>
                                      </w:rPr>
                                      <w:t xml:space="preserve"> teachers in the public school system who work towards effecting change from within. </w:t>
                                    </w:r>
                                    <w:r w:rsidRPr="00A77ED3">
                                      <w:rPr>
                                        <w:rFonts w:ascii="Tahoma" w:eastAsia="Times New Roman" w:hAnsi="Tahoma" w:cs="Tahoma"/>
                                        <w:b/>
                                        <w:bCs/>
                                        <w:color w:val="222222"/>
                                        <w:sz w:val="18"/>
                                        <w:szCs w:val="18"/>
                                      </w:rPr>
                                      <w:br/>
                                    </w:r>
                                    <w:r w:rsidRPr="00A77ED3">
                                      <w:rPr>
                                        <w:rFonts w:ascii="Tahoma" w:eastAsia="Times New Roman" w:hAnsi="Tahoma" w:cs="Tahoma"/>
                                        <w:b/>
                                        <w:bCs/>
                                        <w:color w:val="222222"/>
                                        <w:sz w:val="18"/>
                                        <w:szCs w:val="18"/>
                                      </w:rPr>
                                      <w:br/>
                                      <w:t xml:space="preserve">It is in this context that we are initiating a Teacher-Facilitator Education Program for </w:t>
                                    </w:r>
                                    <w:proofErr w:type="spellStart"/>
                                    <w:r w:rsidRPr="00A77ED3">
                                      <w:rPr>
                                        <w:rFonts w:ascii="Tahoma" w:eastAsia="Times New Roman" w:hAnsi="Tahoma" w:cs="Tahoma"/>
                                        <w:b/>
                                        <w:bCs/>
                                        <w:color w:val="222222"/>
                                        <w:sz w:val="18"/>
                                        <w:szCs w:val="18"/>
                                      </w:rPr>
                                      <w:t>adivasi</w:t>
                                    </w:r>
                                    <w:proofErr w:type="spellEnd"/>
                                    <w:r w:rsidRPr="00A77ED3">
                                      <w:rPr>
                                        <w:rFonts w:ascii="Tahoma" w:eastAsia="Times New Roman" w:hAnsi="Tahoma" w:cs="Tahoma"/>
                                        <w:b/>
                                        <w:bCs/>
                                        <w:color w:val="222222"/>
                                        <w:sz w:val="18"/>
                                        <w:szCs w:val="18"/>
                                      </w:rPr>
                                      <w:t xml:space="preserve"> youth enabling them to work on education and with the communities. To begin with, we have enrolled 10 </w:t>
                                    </w:r>
                                    <w:proofErr w:type="spellStart"/>
                                    <w:r w:rsidRPr="00A77ED3">
                                      <w:rPr>
                                        <w:rFonts w:ascii="Tahoma" w:eastAsia="Times New Roman" w:hAnsi="Tahoma" w:cs="Tahoma"/>
                                        <w:b/>
                                        <w:bCs/>
                                        <w:color w:val="222222"/>
                                        <w:sz w:val="18"/>
                                        <w:szCs w:val="18"/>
                                      </w:rPr>
                                      <w:t>adivasi</w:t>
                                    </w:r>
                                    <w:proofErr w:type="spellEnd"/>
                                    <w:r w:rsidRPr="00A77ED3">
                                      <w:rPr>
                                        <w:rFonts w:ascii="Tahoma" w:eastAsia="Times New Roman" w:hAnsi="Tahoma" w:cs="Tahoma"/>
                                        <w:b/>
                                        <w:bCs/>
                                        <w:color w:val="222222"/>
                                        <w:sz w:val="18"/>
                                        <w:szCs w:val="18"/>
                                      </w:rPr>
                                      <w:t xml:space="preserve"> youth and we plan to begin this training in August 2021. Our hope is to build this into an on-going program for the next few years and engage with more young people from the community.</w:t>
                                    </w:r>
                                  </w:p>
                                </w:tc>
                              </w:tr>
                            </w:tbl>
                            <w:p w14:paraId="6BEF6230"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095CC0E9"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22FC9F10"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6DA0600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ED3" w:rsidRPr="00A77ED3" w14:paraId="32F73B18" w14:textId="77777777">
                          <w:tc>
                            <w:tcPr>
                              <w:tcW w:w="0" w:type="auto"/>
                              <w:tcMar>
                                <w:top w:w="135" w:type="dxa"/>
                                <w:left w:w="270" w:type="dxa"/>
                                <w:bottom w:w="135" w:type="dxa"/>
                                <w:right w:w="270" w:type="dxa"/>
                              </w:tcMar>
                              <w:vAlign w:val="center"/>
                              <w:hideMark/>
                            </w:tcPr>
                            <w:tbl>
                              <w:tblPr>
                                <w:tblW w:w="5000" w:type="pct"/>
                                <w:shd w:val="clear" w:color="auto" w:fill="D9E554"/>
                                <w:tblCellMar>
                                  <w:top w:w="15" w:type="dxa"/>
                                  <w:left w:w="15" w:type="dxa"/>
                                  <w:bottom w:w="15" w:type="dxa"/>
                                  <w:right w:w="15" w:type="dxa"/>
                                </w:tblCellMar>
                                <w:tblLook w:val="04A0" w:firstRow="1" w:lastRow="0" w:firstColumn="1" w:lastColumn="0" w:noHBand="0" w:noVBand="1"/>
                              </w:tblPr>
                              <w:tblGrid>
                                <w:gridCol w:w="8186"/>
                              </w:tblGrid>
                              <w:tr w:rsidR="00A77ED3" w:rsidRPr="00A77ED3" w14:paraId="4905A90B" w14:textId="77777777">
                                <w:tc>
                                  <w:tcPr>
                                    <w:tcW w:w="0" w:type="auto"/>
                                    <w:shd w:val="clear" w:color="auto" w:fill="D9E554"/>
                                    <w:tcMar>
                                      <w:top w:w="270" w:type="dxa"/>
                                      <w:left w:w="270" w:type="dxa"/>
                                      <w:bottom w:w="270" w:type="dxa"/>
                                      <w:right w:w="270" w:type="dxa"/>
                                    </w:tcMar>
                                    <w:hideMark/>
                                  </w:tcPr>
                                  <w:p w14:paraId="506EE2F5" w14:textId="77777777" w:rsidR="00A77ED3" w:rsidRPr="00A77ED3" w:rsidRDefault="00A77ED3" w:rsidP="00A77ED3">
                                    <w:pPr>
                                      <w:spacing w:after="0" w:line="315" w:lineRule="atLeast"/>
                                      <w:rPr>
                                        <w:rFonts w:ascii="Helvetica" w:eastAsia="Times New Roman" w:hAnsi="Helvetica" w:cs="Helvetica"/>
                                        <w:b/>
                                        <w:bCs/>
                                        <w:color w:val="222222"/>
                                        <w:sz w:val="21"/>
                                        <w:szCs w:val="21"/>
                                      </w:rPr>
                                    </w:pPr>
                                    <w:r w:rsidRPr="00A77ED3">
                                      <w:rPr>
                                        <w:rFonts w:ascii="Tahoma" w:eastAsia="Times New Roman" w:hAnsi="Tahoma" w:cs="Tahoma"/>
                                        <w:b/>
                                        <w:bCs/>
                                        <w:color w:val="222222"/>
                                        <w:sz w:val="18"/>
                                        <w:szCs w:val="18"/>
                                      </w:rPr>
                                      <w:t>Giving Circles: An opportunity to support VBVT through monthly contributions</w:t>
                                    </w:r>
                                    <w:r w:rsidRPr="00A77ED3">
                                      <w:rPr>
                                        <w:rFonts w:ascii="Tahoma" w:eastAsia="Times New Roman" w:hAnsi="Tahoma" w:cs="Tahoma"/>
                                        <w:b/>
                                        <w:bCs/>
                                        <w:color w:val="222222"/>
                                        <w:sz w:val="18"/>
                                        <w:szCs w:val="18"/>
                                      </w:rPr>
                                      <w:br/>
                                    </w:r>
                                    <w:r w:rsidRPr="00A77ED3">
                                      <w:rPr>
                                        <w:rFonts w:ascii="Tahoma" w:eastAsia="Times New Roman" w:hAnsi="Tahoma" w:cs="Tahoma"/>
                                        <w:b/>
                                        <w:bCs/>
                                        <w:color w:val="222222"/>
                                        <w:sz w:val="18"/>
                                        <w:szCs w:val="18"/>
                                      </w:rPr>
                                      <w:br/>
                                      <w:t>Over the last year, we have seen various initiatives of the community take off. The resilience among children, teachers and among others from the community have given us the strength and hope to persevere through the various challenges. Now, we are building these initiatives steadily and for this, we need funding support. Till date, we have had the continued support from people like you and we want to keep this spirit of giving and sharing going on. If you are interested in being part of these monthly giving circles or if you know people who would be interested, </w:t>
                                    </w:r>
                                    <w:r w:rsidRPr="00A77ED3">
                                      <w:rPr>
                                        <w:rFonts w:ascii="Tahoma" w:eastAsia="Times New Roman" w:hAnsi="Tahoma" w:cs="Tahoma"/>
                                        <w:b/>
                                        <w:bCs/>
                                        <w:color w:val="222222"/>
                                        <w:sz w:val="18"/>
                                        <w:szCs w:val="18"/>
                                        <w:u w:val="single"/>
                                      </w:rPr>
                                      <w:t>please write to us at vbvtgudalur@gmail.com</w:t>
                                    </w:r>
                                    <w:r w:rsidRPr="00A77ED3">
                                      <w:rPr>
                                        <w:rFonts w:ascii="Tahoma" w:eastAsia="Times New Roman" w:hAnsi="Tahoma" w:cs="Tahoma"/>
                                        <w:b/>
                                        <w:bCs/>
                                        <w:color w:val="222222"/>
                                        <w:sz w:val="18"/>
                                        <w:szCs w:val="18"/>
                                      </w:rPr>
                                      <w:t>. We can get on a call and build this out together.</w:t>
                                    </w:r>
                                  </w:p>
                                </w:tc>
                              </w:tr>
                            </w:tbl>
                            <w:p w14:paraId="7932F53E"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51A2CD07"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3C91E31C" w14:textId="77777777" w:rsidR="00A77ED3" w:rsidRPr="00A77ED3" w:rsidRDefault="00A77ED3" w:rsidP="00A77ED3">
                  <w:pPr>
                    <w:spacing w:after="0" w:line="240" w:lineRule="auto"/>
                    <w:rPr>
                      <w:rFonts w:ascii="Times New Roman" w:eastAsia="Times New Roman" w:hAnsi="Times New Roman" w:cs="Times New Roman"/>
                      <w:b/>
                      <w:bCs/>
                      <w:vanish/>
                      <w:sz w:val="24"/>
                      <w:szCs w:val="24"/>
                    </w:rPr>
                  </w:pPr>
                </w:p>
                <w:tbl>
                  <w:tblPr>
                    <w:tblW w:w="5000" w:type="pct"/>
                    <w:tblCellMar>
                      <w:left w:w="0" w:type="dxa"/>
                      <w:right w:w="0" w:type="dxa"/>
                    </w:tblCellMar>
                    <w:tblLook w:val="04A0" w:firstRow="1" w:lastRow="0" w:firstColumn="1" w:lastColumn="0" w:noHBand="0" w:noVBand="1"/>
                  </w:tblPr>
                  <w:tblGrid>
                    <w:gridCol w:w="8726"/>
                  </w:tblGrid>
                  <w:tr w:rsidR="00A77ED3" w:rsidRPr="00A77ED3" w14:paraId="6660E5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A77ED3" w:rsidRPr="00A77ED3" w14:paraId="184B5A36" w14:textId="77777777">
                          <w:tc>
                            <w:tcPr>
                              <w:tcW w:w="0" w:type="auto"/>
                              <w:tcMar>
                                <w:top w:w="0" w:type="dxa"/>
                                <w:left w:w="270" w:type="dxa"/>
                                <w:bottom w:w="135" w:type="dxa"/>
                                <w:right w:w="270" w:type="dxa"/>
                              </w:tcMar>
                              <w:hideMark/>
                            </w:tcPr>
                            <w:p w14:paraId="43C283E9" w14:textId="77777777" w:rsidR="00A77ED3" w:rsidRPr="00A77ED3" w:rsidRDefault="00A77ED3" w:rsidP="00A77ED3">
                              <w:pPr>
                                <w:spacing w:after="0" w:line="360" w:lineRule="atLeast"/>
                                <w:rPr>
                                  <w:rFonts w:ascii="Helvetica" w:eastAsia="Times New Roman" w:hAnsi="Helvetica" w:cs="Helvetica"/>
                                  <w:b/>
                                  <w:bCs/>
                                  <w:color w:val="222222"/>
                                  <w:sz w:val="24"/>
                                  <w:szCs w:val="24"/>
                                </w:rPr>
                              </w:pPr>
                              <w:r w:rsidRPr="00A77ED3">
                                <w:rPr>
                                  <w:rFonts w:ascii="Helvetica" w:eastAsia="Times New Roman" w:hAnsi="Helvetica" w:cs="Helvetica"/>
                                  <w:b/>
                                  <w:bCs/>
                                  <w:color w:val="222222"/>
                                  <w:sz w:val="18"/>
                                  <w:szCs w:val="18"/>
                                </w:rPr>
                                <w:t>Your continued support gives us the confidence and encouragement we need. We are grateful to all our donors and supporters, for the belief you place in us and for your generous contribution.</w:t>
                              </w:r>
                              <w:r w:rsidRPr="00A77ED3">
                                <w:rPr>
                                  <w:rFonts w:ascii="Helvetica" w:eastAsia="Times New Roman" w:hAnsi="Helvetica" w:cs="Helvetica"/>
                                  <w:b/>
                                  <w:bCs/>
                                  <w:color w:val="222222"/>
                                  <w:sz w:val="18"/>
                                  <w:szCs w:val="18"/>
                                </w:rPr>
                                <w:br/>
                              </w:r>
                              <w:r w:rsidRPr="00A77ED3">
                                <w:rPr>
                                  <w:rFonts w:ascii="Helvetica" w:eastAsia="Times New Roman" w:hAnsi="Helvetica" w:cs="Helvetica"/>
                                  <w:b/>
                                  <w:bCs/>
                                  <w:color w:val="222222"/>
                                  <w:sz w:val="18"/>
                                  <w:szCs w:val="18"/>
                                </w:rPr>
                                <w:br/>
                                <w:t>Thank you and Take Care.</w:t>
                              </w:r>
                            </w:p>
                          </w:tc>
                        </w:tr>
                      </w:tbl>
                      <w:p w14:paraId="1DD097EB"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2E419194"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r w:rsidR="00A77ED3" w:rsidRPr="00A77ED3" w14:paraId="1393956B" w14:textId="77777777">
              <w:trPr>
                <w:jc w:val="center"/>
              </w:trPr>
              <w:tc>
                <w:tcPr>
                  <w:tcW w:w="0" w:type="auto"/>
                  <w:tcBorders>
                    <w:top w:val="nil"/>
                    <w:bottom w:val="nil"/>
                  </w:tcBorders>
                  <w:tcMar>
                    <w:top w:w="135" w:type="dxa"/>
                    <w:left w:w="0" w:type="dxa"/>
                    <w:bottom w:w="135" w:type="dxa"/>
                    <w:right w:w="0" w:type="dxa"/>
                  </w:tcMar>
                  <w:hideMark/>
                </w:tcPr>
                <w:p w14:paraId="60E02FB8" w14:textId="77777777" w:rsidR="00A77ED3" w:rsidRPr="00A77ED3" w:rsidRDefault="00A77ED3" w:rsidP="00A77ED3">
                  <w:pPr>
                    <w:spacing w:after="0" w:line="240" w:lineRule="auto"/>
                    <w:rPr>
                      <w:rFonts w:ascii="Times New Roman" w:eastAsia="Times New Roman" w:hAnsi="Times New Roman" w:cs="Times New Roman"/>
                      <w:b/>
                      <w:bCs/>
                      <w:sz w:val="24"/>
                      <w:szCs w:val="24"/>
                    </w:rPr>
                  </w:pPr>
                </w:p>
              </w:tc>
            </w:tr>
          </w:tbl>
          <w:p w14:paraId="1FD7D435" w14:textId="77777777" w:rsidR="00A77ED3" w:rsidRPr="00A77ED3" w:rsidRDefault="00A77ED3" w:rsidP="00A77ED3">
            <w:pPr>
              <w:spacing w:after="0" w:line="240" w:lineRule="auto"/>
              <w:jc w:val="center"/>
              <w:rPr>
                <w:rFonts w:ascii="Times New Roman" w:eastAsia="Times New Roman" w:hAnsi="Times New Roman" w:cs="Times New Roman"/>
                <w:sz w:val="24"/>
                <w:szCs w:val="24"/>
              </w:rPr>
            </w:pPr>
          </w:p>
        </w:tc>
      </w:tr>
    </w:tbl>
    <w:p w14:paraId="24147A51" w14:textId="77777777" w:rsidR="00C4398C" w:rsidRDefault="00C4398C" w:rsidP="00542D31">
      <w:pPr>
        <w:spacing w:after="0" w:line="240" w:lineRule="auto"/>
        <w:jc w:val="center"/>
      </w:pPr>
    </w:p>
    <w:sectPr w:rsidR="00C43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D6"/>
    <w:rsid w:val="00542D31"/>
    <w:rsid w:val="00A41BD6"/>
    <w:rsid w:val="00A77ED3"/>
    <w:rsid w:val="00C43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794B"/>
  <w15:chartTrackingRefBased/>
  <w15:docId w15:val="{A7406289-E08D-48C9-B799-32C57E79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3"/>
    <w:rPr>
      <w:color w:val="0563C1" w:themeColor="hyperlink"/>
      <w:u w:val="single"/>
    </w:rPr>
  </w:style>
  <w:style w:type="character" w:styleId="UnresolvedMention">
    <w:name w:val="Unresolved Mention"/>
    <w:basedOn w:val="DefaultParagraphFont"/>
    <w:uiPriority w:val="99"/>
    <w:semiHidden/>
    <w:unhideWhenUsed/>
    <w:rsid w:val="00A77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9010">
      <w:bodyDiv w:val="1"/>
      <w:marLeft w:val="0"/>
      <w:marRight w:val="0"/>
      <w:marTop w:val="0"/>
      <w:marBottom w:val="0"/>
      <w:divBdr>
        <w:top w:val="none" w:sz="0" w:space="0" w:color="auto"/>
        <w:left w:val="none" w:sz="0" w:space="0" w:color="auto"/>
        <w:bottom w:val="none" w:sz="0" w:space="0" w:color="auto"/>
        <w:right w:val="none" w:sz="0" w:space="0" w:color="auto"/>
      </w:divBdr>
      <w:divsChild>
        <w:div w:id="562838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9XrCD8w2nsc9xi5wW9JCQZPHSON8xt0z"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1272</Words>
  <Characters>7256</Characters>
  <Application>Microsoft Office Word</Application>
  <DocSecurity>0</DocSecurity>
  <Lines>60</Lines>
  <Paragraphs>17</Paragraphs>
  <ScaleCrop>false</ScaleCrop>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Phillida Purvis</dc:creator>
  <cp:keywords/>
  <dc:description/>
  <cp:lastModifiedBy>Phillida Purvis</cp:lastModifiedBy>
  <cp:revision>3</cp:revision>
  <dcterms:created xsi:type="dcterms:W3CDTF">2021-08-02T14:27:00Z</dcterms:created>
  <dcterms:modified xsi:type="dcterms:W3CDTF">2021-09-29T09:45:00Z</dcterms:modified>
</cp:coreProperties>
</file>